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AC" w:rsidRPr="00F60FAC" w:rsidRDefault="00F6403D" w:rsidP="00F60FAC">
      <w:pPr>
        <w:pStyle w:val="Sansinterligne"/>
        <w:jc w:val="center"/>
        <w:rPr>
          <w:sz w:val="36"/>
          <w:szCs w:val="36"/>
        </w:rPr>
      </w:pPr>
      <w:r>
        <w:rPr>
          <w:sz w:val="36"/>
          <w:szCs w:val="36"/>
        </w:rPr>
        <w:t>RMB</w:t>
      </w:r>
    </w:p>
    <w:p w:rsidR="00F60FAC" w:rsidRDefault="00F6403D" w:rsidP="00F60FAC">
      <w:pPr>
        <w:pStyle w:val="Sansinterligne"/>
        <w:jc w:val="center"/>
        <w:rPr>
          <w:sz w:val="36"/>
          <w:szCs w:val="36"/>
        </w:rPr>
      </w:pPr>
      <w:r>
        <w:rPr>
          <w:sz w:val="36"/>
          <w:szCs w:val="36"/>
        </w:rPr>
        <w:t>La monnaie qui monte</w:t>
      </w:r>
    </w:p>
    <w:p w:rsidR="00A96A56" w:rsidRPr="00F60FAC" w:rsidRDefault="005E5B91" w:rsidP="00F60FAC">
      <w:pPr>
        <w:pStyle w:val="Sansinterligne"/>
        <w:jc w:val="center"/>
        <w:rPr>
          <w:sz w:val="36"/>
          <w:szCs w:val="36"/>
        </w:rPr>
      </w:pPr>
      <w:r>
        <w:rPr>
          <w:rFonts w:ascii="DIN-Light" w:hAnsi="DIN-Light" w:cs="DIN-Light"/>
          <w:noProof/>
        </w:rPr>
        <w:drawing>
          <wp:inline distT="0" distB="0" distL="0" distR="0">
            <wp:extent cx="1496291" cy="2244143"/>
            <wp:effectExtent l="19050" t="19050" r="27940" b="22860"/>
            <wp:docPr id="2" name="Image 2" descr="C:\Users\pacifica renlai\Desktop\LIVRES\RMB\Pour Médias\RMB_couvertures-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cifica renlai\Desktop\LIVRES\RMB\Pour Médias\RMB_couvertures-1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448" cy="225487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D1EE7" w:rsidRDefault="009D1EE7" w:rsidP="00F60FAC">
      <w:pPr>
        <w:autoSpaceDE w:val="0"/>
        <w:autoSpaceDN w:val="0"/>
        <w:adjustRightInd w:val="0"/>
        <w:spacing w:after="0" w:line="240" w:lineRule="auto"/>
        <w:jc w:val="center"/>
        <w:rPr>
          <w:rFonts w:ascii="DIN-Light" w:hAnsi="DIN-Light" w:cs="DIN-Light"/>
        </w:rPr>
      </w:pPr>
      <w:r>
        <w:rPr>
          <w:rFonts w:ascii="DIN-Light" w:hAnsi="DIN-Light" w:cs="DIN-Light"/>
        </w:rPr>
        <w:t>Par Camille-</w:t>
      </w:r>
      <w:proofErr w:type="spellStart"/>
      <w:r>
        <w:rPr>
          <w:rFonts w:ascii="DIN-Light" w:hAnsi="DIN-Light" w:cs="DIN-Light"/>
        </w:rPr>
        <w:t>Yihua</w:t>
      </w:r>
      <w:proofErr w:type="spellEnd"/>
      <w:r>
        <w:rPr>
          <w:rFonts w:ascii="DIN-Light" w:hAnsi="DIN-Light" w:cs="DIN-Light"/>
        </w:rPr>
        <w:t xml:space="preserve"> CHEN</w:t>
      </w:r>
    </w:p>
    <w:p w:rsidR="008E14D9" w:rsidRDefault="008E14D9" w:rsidP="00F60FAC">
      <w:pPr>
        <w:autoSpaceDE w:val="0"/>
        <w:autoSpaceDN w:val="0"/>
        <w:adjustRightInd w:val="0"/>
        <w:spacing w:after="0" w:line="240" w:lineRule="auto"/>
        <w:jc w:val="center"/>
        <w:rPr>
          <w:rFonts w:ascii="DIN-Light" w:hAnsi="DIN-Light" w:cs="DIN-Light"/>
        </w:rPr>
      </w:pPr>
    </w:p>
    <w:p w:rsidR="00C04A2C" w:rsidRDefault="002362F5" w:rsidP="00F60FAC">
      <w:pPr>
        <w:autoSpaceDE w:val="0"/>
        <w:autoSpaceDN w:val="0"/>
        <w:adjustRightInd w:val="0"/>
        <w:spacing w:after="0" w:line="240" w:lineRule="auto"/>
        <w:jc w:val="center"/>
        <w:rPr>
          <w:rFonts w:ascii="DIN-Light" w:hAnsi="DIN-Light" w:cs="DIN-Light"/>
        </w:rPr>
      </w:pPr>
      <w:r>
        <w:rPr>
          <w:rFonts w:ascii="DIN-Light" w:hAnsi="DIN-Light" w:cs="DIN-Light"/>
        </w:rPr>
        <w:t>Disponible le 19 février</w:t>
      </w:r>
      <w:r w:rsidR="00C04A2C">
        <w:rPr>
          <w:rFonts w:ascii="DIN-Light" w:hAnsi="DIN-Light" w:cs="DIN-Light"/>
        </w:rPr>
        <w:t xml:space="preserve"> 201</w:t>
      </w:r>
      <w:r>
        <w:rPr>
          <w:rFonts w:ascii="DIN-Light" w:hAnsi="DIN-Light" w:cs="DIN-Light"/>
        </w:rPr>
        <w:t>5</w:t>
      </w:r>
    </w:p>
    <w:p w:rsidR="00F60FAC" w:rsidRDefault="00F60FAC" w:rsidP="00B12E00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F60FAC" w:rsidRDefault="00F60FAC" w:rsidP="00B12E00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41625F" w:rsidRPr="00465946" w:rsidRDefault="0041625F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  <w:r w:rsidRPr="00465946">
        <w:rPr>
          <w:rFonts w:ascii="DIN-Light" w:hAnsi="DIN-Light" w:cs="DIN-Light"/>
        </w:rPr>
        <w:t>Première puissance commerciale de la planète, la Chine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 xml:space="preserve">met tout en </w:t>
      </w:r>
      <w:r w:rsidRPr="00465946">
        <w:rPr>
          <w:rFonts w:ascii="DIN-Light" w:hAnsi="DIN-Light" w:cs="DIN-Light"/>
        </w:rPr>
        <w:t>œuvre</w:t>
      </w:r>
      <w:r w:rsidRPr="00465946">
        <w:rPr>
          <w:rFonts w:ascii="DIN-Light" w:hAnsi="DIN-Light" w:cs="DIN-Light"/>
        </w:rPr>
        <w:t xml:space="preserve"> pour transformer le RMB, sa monnaie,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en une devise internationale, au même titre que le dollar et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l’euro. Le mouvement est en marche, inéluctable.</w:t>
      </w:r>
      <w:r w:rsidRPr="00465946">
        <w:rPr>
          <w:rFonts w:ascii="DIN-Light" w:hAnsi="DIN-Light" w:cs="DIN-Light"/>
        </w:rPr>
        <w:t xml:space="preserve"> </w:t>
      </w:r>
    </w:p>
    <w:p w:rsidR="0041625F" w:rsidRPr="00465946" w:rsidRDefault="0041625F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41625F" w:rsidRPr="00465946" w:rsidRDefault="0041625F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  <w:r w:rsidRPr="00465946">
        <w:rPr>
          <w:rFonts w:ascii="DIN-Light" w:hAnsi="DIN-Light" w:cs="DIN-Light"/>
        </w:rPr>
        <w:t>Dans la rapide mon</w:t>
      </w:r>
      <w:r w:rsidRPr="00465946">
        <w:rPr>
          <w:rFonts w:ascii="DIN-Light" w:hAnsi="DIN-Light" w:cs="DIN-Light"/>
        </w:rPr>
        <w:t xml:space="preserve">tée en puissance de sa monnaie, </w:t>
      </w:r>
      <w:r w:rsidRPr="00465946">
        <w:rPr>
          <w:rFonts w:ascii="DIN-Light" w:hAnsi="DIN-Light" w:cs="DIN-Light"/>
        </w:rPr>
        <w:t>l’Empire du Milieu a trouvé un allié de poids : l’Europe.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Les deux parties travaillent à présent main dans la main,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animées d’une même préoccupation : se libérer de la</w:t>
      </w:r>
      <w:r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dépendance au billet vert dans leurs échanges bilatéraux.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Accord d’échanges de devises, ouverture de chambres de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compensation en Europe, création de produits et services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libellés en RMB… : tout concourt à un usage de plus en plus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fréquent de la monnaie chinoise.</w:t>
      </w:r>
    </w:p>
    <w:p w:rsidR="00644B1E" w:rsidRPr="00465946" w:rsidRDefault="00644B1E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41625F" w:rsidRPr="00465946" w:rsidRDefault="0041625F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  <w:r w:rsidRPr="00465946">
        <w:rPr>
          <w:rFonts w:ascii="DIN-Light" w:hAnsi="DIN-Light" w:cs="DIN-Light"/>
        </w:rPr>
        <w:t>À la fois enquête de terrain et guide pratique, RMB,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la monnaie qui monte se propose de répondre à trois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questions. Qu’est-ce que le RMB ? Sur quoi reposent les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principaux enjeux de son internationalisation ? Et surtout,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qu’est-il d’ores et déjà possible de faire avec une devise qui</w:t>
      </w:r>
      <w:r w:rsidR="00644B1E" w:rsidRPr="00465946">
        <w:rPr>
          <w:rFonts w:ascii="DIN-Light" w:hAnsi="DIN-Light" w:cs="DIN-Light"/>
        </w:rPr>
        <w:t xml:space="preserve"> </w:t>
      </w:r>
      <w:r w:rsidRPr="00465946">
        <w:rPr>
          <w:rFonts w:ascii="DIN-Light" w:hAnsi="DIN-Light" w:cs="DIN-Light"/>
        </w:rPr>
        <w:t>n’est que partiellement convertible ?</w:t>
      </w:r>
    </w:p>
    <w:p w:rsidR="0066477F" w:rsidRPr="0041625F" w:rsidRDefault="0066477F" w:rsidP="0041625F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644B1E" w:rsidRPr="0066477F" w:rsidRDefault="00644B1E" w:rsidP="00416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66477F">
        <w:rPr>
          <w:rFonts w:ascii="Times New Roman" w:hAnsi="Times New Roman" w:cs="Times New Roman"/>
          <w:b/>
        </w:rPr>
        <w:t xml:space="preserve">Auteur </w:t>
      </w:r>
    </w:p>
    <w:p w:rsidR="0041625F" w:rsidRPr="0066477F" w:rsidRDefault="0041625F" w:rsidP="00416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6477F">
        <w:rPr>
          <w:rFonts w:ascii="Times New Roman" w:hAnsi="Times New Roman" w:cs="Times New Roman"/>
        </w:rPr>
        <w:t>Ex-chef de rubrique de l’hebdomadaire</w:t>
      </w:r>
      <w:r w:rsidR="00644B1E" w:rsidRPr="0066477F">
        <w:rPr>
          <w:rFonts w:ascii="Times New Roman" w:hAnsi="Times New Roman" w:cs="Times New Roman"/>
        </w:rPr>
        <w:t xml:space="preserve"> </w:t>
      </w:r>
      <w:proofErr w:type="spellStart"/>
      <w:r w:rsidRPr="0066477F">
        <w:rPr>
          <w:rFonts w:ascii="Times New Roman" w:hAnsi="Times New Roman" w:cs="Times New Roman"/>
        </w:rPr>
        <w:t>MoneyWeek</w:t>
      </w:r>
      <w:proofErr w:type="spellEnd"/>
      <w:r w:rsidRPr="0066477F">
        <w:rPr>
          <w:rFonts w:ascii="Times New Roman" w:hAnsi="Times New Roman" w:cs="Times New Roman"/>
        </w:rPr>
        <w:t xml:space="preserve">-La Vie financière, </w:t>
      </w:r>
      <w:r w:rsidRPr="0066477F">
        <w:rPr>
          <w:rFonts w:ascii="Times New Roman" w:hAnsi="Times New Roman" w:cs="Times New Roman"/>
          <w:b/>
        </w:rPr>
        <w:t>Camille-</w:t>
      </w:r>
      <w:proofErr w:type="spellStart"/>
      <w:r w:rsidRPr="0066477F">
        <w:rPr>
          <w:rFonts w:ascii="Times New Roman" w:hAnsi="Times New Roman" w:cs="Times New Roman"/>
          <w:b/>
        </w:rPr>
        <w:t>Yihua</w:t>
      </w:r>
      <w:proofErr w:type="spellEnd"/>
      <w:r w:rsidRPr="0066477F">
        <w:rPr>
          <w:rFonts w:ascii="Times New Roman" w:hAnsi="Times New Roman" w:cs="Times New Roman"/>
          <w:b/>
        </w:rPr>
        <w:t xml:space="preserve"> Chen</w:t>
      </w:r>
      <w:r w:rsidRPr="0066477F">
        <w:rPr>
          <w:rFonts w:ascii="Times New Roman" w:hAnsi="Times New Roman" w:cs="Times New Roman"/>
        </w:rPr>
        <w:t xml:space="preserve"> est rédactrice</w:t>
      </w:r>
      <w:r w:rsidR="00644B1E" w:rsidRPr="0066477F">
        <w:rPr>
          <w:rFonts w:ascii="Times New Roman" w:hAnsi="Times New Roman" w:cs="Times New Roman"/>
        </w:rPr>
        <w:t xml:space="preserve"> </w:t>
      </w:r>
      <w:r w:rsidRPr="0066477F">
        <w:rPr>
          <w:rFonts w:ascii="Times New Roman" w:hAnsi="Times New Roman" w:cs="Times New Roman"/>
        </w:rPr>
        <w:t>en chef de Patrimoine &amp; Marchés. Elle anime, en parallèle,</w:t>
      </w:r>
      <w:r w:rsidR="00644B1E" w:rsidRPr="0066477F">
        <w:rPr>
          <w:rFonts w:ascii="Times New Roman" w:hAnsi="Times New Roman" w:cs="Times New Roman"/>
        </w:rPr>
        <w:t xml:space="preserve"> </w:t>
      </w:r>
      <w:r w:rsidRPr="0066477F">
        <w:rPr>
          <w:rFonts w:ascii="Times New Roman" w:hAnsi="Times New Roman" w:cs="Times New Roman"/>
        </w:rPr>
        <w:t>chine-info.com.</w:t>
      </w:r>
    </w:p>
    <w:p w:rsidR="0041625F" w:rsidRPr="00CC5927" w:rsidRDefault="00CC5927" w:rsidP="00CC59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5927">
        <w:rPr>
          <w:rFonts w:ascii="Times New Roman" w:hAnsi="Times New Roman" w:cs="Times New Roman"/>
        </w:rPr>
        <w:t>Du même auteur</w:t>
      </w:r>
      <w:r w:rsidRPr="00CC5927">
        <w:rPr>
          <w:rFonts w:ascii="Times New Roman" w:hAnsi="Times New Roman" w:cs="Times New Roman"/>
        </w:rPr>
        <w:t xml:space="preserve"> </w:t>
      </w:r>
      <w:r w:rsidRPr="00CC5927">
        <w:rPr>
          <w:rFonts w:ascii="Times New Roman" w:hAnsi="Times New Roman" w:cs="Times New Roman"/>
        </w:rPr>
        <w:t xml:space="preserve">aux Éditions </w:t>
      </w:r>
      <w:proofErr w:type="spellStart"/>
      <w:r w:rsidRPr="00CC5927">
        <w:rPr>
          <w:rFonts w:ascii="Times New Roman" w:hAnsi="Times New Roman" w:cs="Times New Roman"/>
        </w:rPr>
        <w:t>Pacifica</w:t>
      </w:r>
      <w:proofErr w:type="spellEnd"/>
      <w:r w:rsidRPr="00CC5927">
        <w:rPr>
          <w:rFonts w:ascii="Times New Roman" w:hAnsi="Times New Roman" w:cs="Times New Roman"/>
        </w:rPr>
        <w:t xml:space="preserve"> : </w:t>
      </w:r>
      <w:r w:rsidRPr="00CC5927">
        <w:rPr>
          <w:rFonts w:ascii="Times New Roman" w:hAnsi="Times New Roman" w:cs="Times New Roman"/>
          <w:i/>
        </w:rPr>
        <w:t>Investissements chinois en France - Mythes et réalités</w:t>
      </w:r>
      <w:r w:rsidRPr="00CC5927">
        <w:rPr>
          <w:rFonts w:ascii="Times New Roman" w:hAnsi="Times New Roman" w:cs="Times New Roman"/>
        </w:rPr>
        <w:t xml:space="preserve"> (</w:t>
      </w:r>
      <w:r w:rsidRPr="00CC5927">
        <w:rPr>
          <w:rFonts w:ascii="Times New Roman" w:hAnsi="Times New Roman" w:cs="Times New Roman"/>
        </w:rPr>
        <w:t>2014</w:t>
      </w:r>
      <w:r w:rsidRPr="00CC5927">
        <w:rPr>
          <w:rFonts w:ascii="Times New Roman" w:hAnsi="Times New Roman" w:cs="Times New Roman"/>
        </w:rPr>
        <w:t>)</w:t>
      </w:r>
    </w:p>
    <w:p w:rsidR="006F22DC" w:rsidRDefault="006F22DC" w:rsidP="00C86E7A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C959B3" w:rsidRPr="00836F02" w:rsidRDefault="00C959B3" w:rsidP="006F22DC">
      <w:pPr>
        <w:pStyle w:val="Sansinterligne"/>
        <w:rPr>
          <w:b/>
        </w:rPr>
      </w:pPr>
      <w:r w:rsidRPr="00836F02">
        <w:rPr>
          <w:b/>
        </w:rPr>
        <w:t xml:space="preserve">Editions </w:t>
      </w:r>
      <w:proofErr w:type="spellStart"/>
      <w:r w:rsidRPr="00836F02">
        <w:rPr>
          <w:b/>
        </w:rPr>
        <w:t>Pacifica</w:t>
      </w:r>
      <w:proofErr w:type="spellEnd"/>
    </w:p>
    <w:p w:rsidR="00C959B3" w:rsidRPr="00836F02" w:rsidRDefault="00C959B3" w:rsidP="006F22DC">
      <w:pPr>
        <w:pStyle w:val="Sansinterligne"/>
        <w:rPr>
          <w:b/>
        </w:rPr>
      </w:pPr>
      <w:r w:rsidRPr="00836F02">
        <w:rPr>
          <w:rStyle w:val="lev"/>
          <w:b w:val="0"/>
        </w:rPr>
        <w:t>ISBN : 978-2-91-6578</w:t>
      </w:r>
      <w:r w:rsidR="008A649D">
        <w:rPr>
          <w:rStyle w:val="lev"/>
          <w:b w:val="0"/>
        </w:rPr>
        <w:t>27</w:t>
      </w:r>
      <w:r w:rsidRPr="00836F02">
        <w:rPr>
          <w:rStyle w:val="lev"/>
          <w:b w:val="0"/>
        </w:rPr>
        <w:t>-</w:t>
      </w:r>
      <w:r w:rsidR="008A649D">
        <w:rPr>
          <w:rStyle w:val="lev"/>
          <w:b w:val="0"/>
        </w:rPr>
        <w:t>9</w:t>
      </w:r>
      <w:bookmarkStart w:id="0" w:name="_GoBack"/>
      <w:bookmarkEnd w:id="0"/>
    </w:p>
    <w:p w:rsidR="00BA1E0B" w:rsidRDefault="00BA1E0B" w:rsidP="006F22DC">
      <w:pPr>
        <w:pStyle w:val="Sansinterligne"/>
      </w:pPr>
      <w:r w:rsidRPr="00BA1E0B">
        <w:t>Langue : français</w:t>
      </w:r>
    </w:p>
    <w:p w:rsidR="00C959B3" w:rsidRPr="006718EE" w:rsidRDefault="00DB6DAB" w:rsidP="006F22DC">
      <w:pPr>
        <w:pStyle w:val="Sansinterligne"/>
      </w:pPr>
      <w:r>
        <w:t>232</w:t>
      </w:r>
      <w:r w:rsidR="00C959B3">
        <w:rPr>
          <w:rFonts w:hint="eastAsia"/>
        </w:rPr>
        <w:t xml:space="preserve"> pages</w:t>
      </w:r>
      <w:r w:rsidR="00C959B3">
        <w:rPr>
          <w:rFonts w:hint="eastAsia"/>
        </w:rPr>
        <w:br/>
        <w:t xml:space="preserve">Date de parution </w:t>
      </w:r>
      <w:r w:rsidR="00C959B3" w:rsidRPr="006718EE">
        <w:rPr>
          <w:rFonts w:hint="eastAsia"/>
        </w:rPr>
        <w:t xml:space="preserve">: </w:t>
      </w:r>
      <w:r w:rsidR="00C959B3">
        <w:t>1</w:t>
      </w:r>
      <w:r w:rsidR="00E131E7">
        <w:t>9</w:t>
      </w:r>
      <w:r w:rsidR="00C959B3">
        <w:t xml:space="preserve"> </w:t>
      </w:r>
      <w:r w:rsidR="00E131E7">
        <w:t>Février</w:t>
      </w:r>
      <w:r w:rsidR="00C959B3">
        <w:t xml:space="preserve"> </w:t>
      </w:r>
      <w:r w:rsidR="00C959B3" w:rsidRPr="006718EE">
        <w:rPr>
          <w:rFonts w:hint="eastAsia"/>
        </w:rPr>
        <w:t>201</w:t>
      </w:r>
      <w:r w:rsidR="00E131E7">
        <w:t>5</w:t>
      </w:r>
      <w:r w:rsidR="00C959B3" w:rsidRPr="006718EE">
        <w:rPr>
          <w:rFonts w:hint="eastAsia"/>
        </w:rPr>
        <w:br/>
      </w:r>
      <w:r w:rsidR="00C959B3">
        <w:t xml:space="preserve">Prix public de vente : </w:t>
      </w:r>
      <w:r w:rsidR="00311E30">
        <w:t>21</w:t>
      </w:r>
      <w:r w:rsidR="00C959B3" w:rsidRPr="006718EE">
        <w:rPr>
          <w:rFonts w:hint="eastAsia"/>
        </w:rPr>
        <w:t xml:space="preserve"> </w:t>
      </w:r>
      <w:r w:rsidR="00C959B3" w:rsidRPr="00551837">
        <w:rPr>
          <w:rFonts w:ascii="Arial" w:hAnsi="Arial" w:cs="Arial"/>
        </w:rPr>
        <w:t>€</w:t>
      </w:r>
      <w:r w:rsidR="00C959B3" w:rsidRPr="006718EE">
        <w:rPr>
          <w:rFonts w:hint="eastAsia"/>
        </w:rPr>
        <w:t xml:space="preserve"> </w:t>
      </w:r>
    </w:p>
    <w:p w:rsidR="00596F26" w:rsidRDefault="00596F26" w:rsidP="00596F26">
      <w:pPr>
        <w:pStyle w:val="Sansinterligne"/>
      </w:pPr>
      <w:r>
        <w:t>www.editions-pacifica.com</w:t>
      </w:r>
    </w:p>
    <w:p w:rsidR="00596F26" w:rsidRDefault="00596F26" w:rsidP="00BA1E0B">
      <w:pPr>
        <w:autoSpaceDE w:val="0"/>
        <w:autoSpaceDN w:val="0"/>
        <w:adjustRightInd w:val="0"/>
        <w:spacing w:after="0" w:line="240" w:lineRule="auto"/>
        <w:rPr>
          <w:rFonts w:ascii="DIN-Light" w:hAnsi="DIN-Light" w:cs="DIN-Light"/>
        </w:rPr>
      </w:pPr>
    </w:p>
    <w:p w:rsidR="00BA1E0B" w:rsidRPr="00BA1E0B" w:rsidRDefault="00BA1E0B" w:rsidP="00BA1E0B">
      <w:pPr>
        <w:pStyle w:val="Sansinterligne"/>
      </w:pPr>
      <w:r w:rsidRPr="00BA1E0B">
        <w:t>Format : 1</w:t>
      </w:r>
      <w:r w:rsidR="003D68D5">
        <w:t>4</w:t>
      </w:r>
      <w:r w:rsidRPr="00BA1E0B">
        <w:t xml:space="preserve"> cm x 2</w:t>
      </w:r>
      <w:r w:rsidR="003D68D5">
        <w:t>1</w:t>
      </w:r>
      <w:r w:rsidRPr="00BA1E0B">
        <w:t xml:space="preserve"> cm</w:t>
      </w:r>
    </w:p>
    <w:p w:rsidR="00BA1E0B" w:rsidRPr="00BA1E0B" w:rsidRDefault="00BA1E0B" w:rsidP="00BA1E0B">
      <w:pPr>
        <w:pStyle w:val="Sansinterligne"/>
      </w:pPr>
      <w:r w:rsidRPr="00BA1E0B">
        <w:t xml:space="preserve">Epaisseur : </w:t>
      </w:r>
      <w:r w:rsidR="00C4404D">
        <w:t>19</w:t>
      </w:r>
      <w:r w:rsidRPr="00BA1E0B">
        <w:t xml:space="preserve"> mm</w:t>
      </w:r>
    </w:p>
    <w:p w:rsidR="00C959B3" w:rsidRDefault="00BA1E0B" w:rsidP="00BA1E0B">
      <w:pPr>
        <w:pStyle w:val="Sansinterligne"/>
      </w:pPr>
      <w:r>
        <w:t xml:space="preserve">Poids : </w:t>
      </w:r>
      <w:r w:rsidRPr="00BA1E0B">
        <w:t>3</w:t>
      </w:r>
      <w:r w:rsidR="001D1ADB">
        <w:t>00</w:t>
      </w:r>
      <w:r w:rsidRPr="00BA1E0B">
        <w:t xml:space="preserve"> g</w:t>
      </w:r>
    </w:p>
    <w:p w:rsidR="00836F02" w:rsidRDefault="00836F02" w:rsidP="00BA1E0B">
      <w:pPr>
        <w:pStyle w:val="Sansinterligne"/>
      </w:pPr>
    </w:p>
    <w:p w:rsidR="00836F02" w:rsidRPr="00BA1E0B" w:rsidRDefault="003F0C61" w:rsidP="00465946">
      <w:pPr>
        <w:pStyle w:val="Sansinterligne"/>
        <w:jc w:val="center"/>
      </w:pPr>
      <w:r>
        <w:t xml:space="preserve">Téléchargement de </w:t>
      </w:r>
      <w:r w:rsidR="006F349D">
        <w:t>dossier presse</w:t>
      </w:r>
      <w:r>
        <w:t xml:space="preserve"> : </w:t>
      </w:r>
      <w:hyperlink r:id="rId6" w:history="1">
        <w:r w:rsidR="006F349D" w:rsidRPr="00885EE9">
          <w:rPr>
            <w:rStyle w:val="Lienhypertexte"/>
          </w:rPr>
          <w:t>www.pacifica-paris.com/docs/rmb.zip</w:t>
        </w:r>
      </w:hyperlink>
    </w:p>
    <w:sectPr w:rsidR="00836F02" w:rsidRPr="00BA1E0B" w:rsidSect="0046594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36"/>
    <w:rsid w:val="00097FB2"/>
    <w:rsid w:val="000C6B53"/>
    <w:rsid w:val="001D1ADB"/>
    <w:rsid w:val="001D3908"/>
    <w:rsid w:val="002362F5"/>
    <w:rsid w:val="002A0336"/>
    <w:rsid w:val="002E2660"/>
    <w:rsid w:val="00311E30"/>
    <w:rsid w:val="0035022B"/>
    <w:rsid w:val="003D68D5"/>
    <w:rsid w:val="003F0C61"/>
    <w:rsid w:val="0041625F"/>
    <w:rsid w:val="00430CFF"/>
    <w:rsid w:val="0044439B"/>
    <w:rsid w:val="00465946"/>
    <w:rsid w:val="004D0A0E"/>
    <w:rsid w:val="00537BEA"/>
    <w:rsid w:val="00583FD9"/>
    <w:rsid w:val="00595219"/>
    <w:rsid w:val="00595829"/>
    <w:rsid w:val="00596F26"/>
    <w:rsid w:val="005E5B91"/>
    <w:rsid w:val="00644B1E"/>
    <w:rsid w:val="006620D3"/>
    <w:rsid w:val="0066477F"/>
    <w:rsid w:val="00671FE1"/>
    <w:rsid w:val="00682322"/>
    <w:rsid w:val="006A5627"/>
    <w:rsid w:val="006F22DC"/>
    <w:rsid w:val="006F349D"/>
    <w:rsid w:val="00836F02"/>
    <w:rsid w:val="008A649D"/>
    <w:rsid w:val="008E14D9"/>
    <w:rsid w:val="009D184A"/>
    <w:rsid w:val="009D1EE7"/>
    <w:rsid w:val="009F0B32"/>
    <w:rsid w:val="00A110E0"/>
    <w:rsid w:val="00A96A56"/>
    <w:rsid w:val="00B12E00"/>
    <w:rsid w:val="00BA1E0B"/>
    <w:rsid w:val="00C04A2C"/>
    <w:rsid w:val="00C4404D"/>
    <w:rsid w:val="00C86E7A"/>
    <w:rsid w:val="00C959B3"/>
    <w:rsid w:val="00CC5927"/>
    <w:rsid w:val="00DB6DAB"/>
    <w:rsid w:val="00E131E7"/>
    <w:rsid w:val="00F134E7"/>
    <w:rsid w:val="00F36D19"/>
    <w:rsid w:val="00F501C6"/>
    <w:rsid w:val="00F50A9E"/>
    <w:rsid w:val="00F60FAC"/>
    <w:rsid w:val="00F6403D"/>
    <w:rsid w:val="00F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60F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0F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ansinterligne">
    <w:name w:val="No Spacing"/>
    <w:uiPriority w:val="1"/>
    <w:qFormat/>
    <w:rsid w:val="00F60FAC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C959B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A5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D3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60F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0F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ansinterligne">
    <w:name w:val="No Spacing"/>
    <w:uiPriority w:val="1"/>
    <w:qFormat/>
    <w:rsid w:val="00F60FAC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C959B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A5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D3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cifica-paris.com/docs/rmb.zi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pacifica renlai</dc:creator>
  <cp:lastModifiedBy>pacifica renlai</cp:lastModifiedBy>
  <cp:revision>57</cp:revision>
  <cp:lastPrinted>2015-01-23T10:28:00Z</cp:lastPrinted>
  <dcterms:created xsi:type="dcterms:W3CDTF">2014-10-05T12:43:00Z</dcterms:created>
  <dcterms:modified xsi:type="dcterms:W3CDTF">2015-01-30T13:35:00Z</dcterms:modified>
</cp:coreProperties>
</file>